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741" w:rsidRPr="00AE4741" w:rsidRDefault="00AE4741" w:rsidP="00AE4741">
      <w:pPr>
        <w:pStyle w:val="Bezmezer"/>
        <w:spacing w:line="360" w:lineRule="auto"/>
        <w:jc w:val="center"/>
        <w:rPr>
          <w:rFonts w:ascii="Times New Roman" w:hAnsi="Times New Roman" w:cs="Times New Roman"/>
          <w:b/>
          <w:smallCaps/>
          <w:sz w:val="32"/>
          <w:szCs w:val="32"/>
          <w:lang w:val="en-GB"/>
        </w:rPr>
      </w:pPr>
      <w:r w:rsidRPr="00AE4741">
        <w:rPr>
          <w:rFonts w:ascii="Times New Roman" w:hAnsi="Times New Roman" w:cs="Times New Roman"/>
          <w:b/>
          <w:smallCaps/>
          <w:sz w:val="32"/>
          <w:szCs w:val="32"/>
          <w:lang w:val="en-GB"/>
        </w:rPr>
        <w:t>Referring to sources</w:t>
      </w:r>
    </w:p>
    <w:p w:rsidR="00AE4741" w:rsidRPr="00AE4741" w:rsidRDefault="00AE4741" w:rsidP="00AE4741">
      <w:pPr>
        <w:pStyle w:val="Bezmezer"/>
        <w:spacing w:line="360" w:lineRule="auto"/>
        <w:rPr>
          <w:rFonts w:ascii="Times New Roman" w:hAnsi="Times New Roman" w:cs="Times New Roman"/>
          <w:sz w:val="24"/>
          <w:szCs w:val="24"/>
          <w:lang w:val="en-US"/>
        </w:rPr>
      </w:pPr>
      <w:r w:rsidRPr="00AE4741">
        <w:rPr>
          <w:rFonts w:ascii="Times New Roman" w:hAnsi="Times New Roman" w:cs="Times New Roman"/>
          <w:b/>
          <w:sz w:val="24"/>
          <w:szCs w:val="24"/>
          <w:lang w:val="en-GB"/>
        </w:rPr>
        <w:t>Exercise:</w:t>
      </w:r>
      <w:r w:rsidRPr="00AE4741">
        <w:rPr>
          <w:rFonts w:ascii="Times New Roman" w:hAnsi="Times New Roman" w:cs="Times New Roman"/>
          <w:sz w:val="24"/>
          <w:szCs w:val="24"/>
          <w:lang w:val="en-GB"/>
        </w:rPr>
        <w:t xml:space="preserve"> Read the extract from </w:t>
      </w:r>
      <w:proofErr w:type="gramStart"/>
      <w:r w:rsidRPr="00AE4741">
        <w:rPr>
          <w:rFonts w:ascii="Times New Roman" w:hAnsi="Times New Roman" w:cs="Times New Roman"/>
          <w:sz w:val="24"/>
          <w:szCs w:val="24"/>
          <w:lang w:val="en-GB"/>
        </w:rPr>
        <w:t>an</w:t>
      </w:r>
      <w:proofErr w:type="gramEnd"/>
      <w:r w:rsidRPr="00AE4741">
        <w:rPr>
          <w:rFonts w:ascii="Times New Roman" w:hAnsi="Times New Roman" w:cs="Times New Roman"/>
          <w:sz w:val="24"/>
          <w:szCs w:val="24"/>
          <w:lang w:val="en-GB"/>
        </w:rPr>
        <w:t xml:space="preserve"> paper called: </w:t>
      </w:r>
      <w:r w:rsidRPr="00AE4741">
        <w:rPr>
          <w:rFonts w:ascii="Times New Roman" w:hAnsi="Times New Roman" w:cs="Times New Roman"/>
          <w:i/>
          <w:sz w:val="24"/>
          <w:szCs w:val="24"/>
          <w:lang w:val="en-GB"/>
        </w:rPr>
        <w:t xml:space="preserve">The Social Identity of the </w:t>
      </w:r>
      <w:proofErr w:type="spellStart"/>
      <w:r w:rsidRPr="00AE4741">
        <w:rPr>
          <w:rFonts w:ascii="Times New Roman" w:hAnsi="Times New Roman" w:cs="Times New Roman"/>
          <w:i/>
          <w:sz w:val="24"/>
          <w:szCs w:val="24"/>
          <w:lang w:val="en-GB"/>
        </w:rPr>
        <w:t>Precariat</w:t>
      </w:r>
      <w:proofErr w:type="spellEnd"/>
      <w:r w:rsidRPr="00AE4741">
        <w:rPr>
          <w:rFonts w:ascii="Times New Roman" w:hAnsi="Times New Roman" w:cs="Times New Roman"/>
          <w:i/>
          <w:sz w:val="24"/>
          <w:szCs w:val="24"/>
          <w:lang w:val="en-GB"/>
        </w:rPr>
        <w:t xml:space="preserve">, Britain’s Emerging Class </w:t>
      </w:r>
      <w:r w:rsidRPr="00AE4741">
        <w:rPr>
          <w:rFonts w:ascii="Times New Roman" w:hAnsi="Times New Roman" w:cs="Times New Roman"/>
          <w:sz w:val="24"/>
          <w:szCs w:val="24"/>
          <w:lang w:val="en-GB"/>
        </w:rPr>
        <w:t xml:space="preserve">(authored by Alice </w:t>
      </w:r>
      <w:proofErr w:type="spellStart"/>
      <w:r w:rsidRPr="00AE4741">
        <w:rPr>
          <w:rFonts w:ascii="Times New Roman" w:hAnsi="Times New Roman" w:cs="Times New Roman"/>
          <w:sz w:val="24"/>
          <w:szCs w:val="24"/>
          <w:lang w:val="en-GB"/>
        </w:rPr>
        <w:t>Tihelkov</w:t>
      </w:r>
      <w:proofErr w:type="spellEnd"/>
      <w:r w:rsidRPr="00AE4741">
        <w:rPr>
          <w:rFonts w:ascii="Times New Roman" w:hAnsi="Times New Roman" w:cs="Times New Roman"/>
          <w:sz w:val="24"/>
          <w:szCs w:val="24"/>
        </w:rPr>
        <w:t xml:space="preserve">á and </w:t>
      </w:r>
      <w:proofErr w:type="spellStart"/>
      <w:r w:rsidRPr="00AE4741">
        <w:rPr>
          <w:rFonts w:ascii="Times New Roman" w:hAnsi="Times New Roman" w:cs="Times New Roman"/>
          <w:sz w:val="24"/>
          <w:szCs w:val="24"/>
        </w:rPr>
        <w:t>presented</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at</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the</w:t>
      </w:r>
      <w:proofErr w:type="spellEnd"/>
      <w:r w:rsidRPr="00AE4741">
        <w:rPr>
          <w:rFonts w:ascii="Times New Roman" w:hAnsi="Times New Roman" w:cs="Times New Roman"/>
          <w:sz w:val="24"/>
          <w:szCs w:val="24"/>
        </w:rPr>
        <w:t xml:space="preserve"> Hradec Králové </w:t>
      </w:r>
      <w:proofErr w:type="spellStart"/>
      <w:r w:rsidRPr="00AE4741">
        <w:rPr>
          <w:rFonts w:ascii="Times New Roman" w:hAnsi="Times New Roman" w:cs="Times New Roman"/>
          <w:sz w:val="24"/>
          <w:szCs w:val="24"/>
        </w:rPr>
        <w:t>Anglophone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Conference</w:t>
      </w:r>
      <w:proofErr w:type="spellEnd"/>
      <w:r w:rsidRPr="00AE4741">
        <w:rPr>
          <w:rFonts w:ascii="Times New Roman" w:hAnsi="Times New Roman" w:cs="Times New Roman"/>
          <w:sz w:val="24"/>
          <w:szCs w:val="24"/>
        </w:rPr>
        <w:t xml:space="preserve"> 2014), </w:t>
      </w:r>
      <w:proofErr w:type="spellStart"/>
      <w:r w:rsidRPr="00AE4741">
        <w:rPr>
          <w:rFonts w:ascii="Times New Roman" w:hAnsi="Times New Roman" w:cs="Times New Roman"/>
          <w:sz w:val="24"/>
          <w:szCs w:val="24"/>
        </w:rPr>
        <w:t>from</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which</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references</w:t>
      </w:r>
      <w:proofErr w:type="spellEnd"/>
      <w:r w:rsidRPr="00AE4741">
        <w:rPr>
          <w:rFonts w:ascii="Times New Roman" w:hAnsi="Times New Roman" w:cs="Times New Roman"/>
          <w:sz w:val="24"/>
          <w:szCs w:val="24"/>
        </w:rPr>
        <w:t xml:space="preserve"> to </w:t>
      </w:r>
      <w:proofErr w:type="spellStart"/>
      <w:r w:rsidRPr="00AE4741">
        <w:rPr>
          <w:rFonts w:ascii="Times New Roman" w:hAnsi="Times New Roman" w:cs="Times New Roman"/>
          <w:sz w:val="24"/>
          <w:szCs w:val="24"/>
        </w:rPr>
        <w:t>sources</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have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been</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deliberately</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omitted</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Then</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decide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where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b/>
          <w:i/>
          <w:sz w:val="24"/>
          <w:szCs w:val="24"/>
        </w:rPr>
        <w:t>you</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b/>
          <w:i/>
          <w:sz w:val="24"/>
          <w:szCs w:val="24"/>
        </w:rPr>
        <w:t>yourself</w:t>
      </w:r>
      <w:proofErr w:type="spellEnd"/>
      <w:r w:rsidRPr="00AE4741">
        <w:rPr>
          <w:rFonts w:ascii="Times New Roman" w:hAnsi="Times New Roman" w:cs="Times New Roman"/>
          <w:b/>
          <w:i/>
          <w:sz w:val="24"/>
          <w:szCs w:val="24"/>
        </w:rPr>
        <w:t xml:space="preserve"> </w:t>
      </w:r>
      <w:proofErr w:type="spellStart"/>
      <w:r w:rsidRPr="00AE4741">
        <w:rPr>
          <w:rFonts w:ascii="Times New Roman" w:hAnsi="Times New Roman" w:cs="Times New Roman"/>
          <w:sz w:val="24"/>
          <w:szCs w:val="24"/>
        </w:rPr>
        <w:t>would</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put</w:t>
      </w:r>
      <w:proofErr w:type="spellEnd"/>
      <w:r w:rsidRPr="00AE4741">
        <w:rPr>
          <w:rFonts w:ascii="Times New Roman" w:hAnsi="Times New Roman" w:cs="Times New Roman"/>
          <w:sz w:val="24"/>
          <w:szCs w:val="24"/>
        </w:rPr>
        <w:t xml:space="preserve"> a reference (</w:t>
      </w:r>
      <w:proofErr w:type="spellStart"/>
      <w:r w:rsidRPr="00AE4741">
        <w:rPr>
          <w:rFonts w:ascii="Times New Roman" w:hAnsi="Times New Roman" w:cs="Times New Roman"/>
          <w:sz w:val="24"/>
          <w:szCs w:val="24"/>
        </w:rPr>
        <w:t>for</w:t>
      </w:r>
      <w:proofErr w:type="spellEnd"/>
      <w:r w:rsidRPr="00AE4741">
        <w:rPr>
          <w:rFonts w:ascii="Times New Roman" w:hAnsi="Times New Roman" w:cs="Times New Roman"/>
          <w:sz w:val="24"/>
          <w:szCs w:val="24"/>
        </w:rPr>
        <w:t xml:space="preserve"> </w:t>
      </w:r>
      <w:proofErr w:type="spellStart"/>
      <w:proofErr w:type="gramStart"/>
      <w:r w:rsidRPr="00AE4741">
        <w:rPr>
          <w:rFonts w:ascii="Times New Roman" w:hAnsi="Times New Roman" w:cs="Times New Roman"/>
          <w:sz w:val="24"/>
          <w:szCs w:val="24"/>
        </w:rPr>
        <w:t>instance,put</w:t>
      </w:r>
      <w:proofErr w:type="spellEnd"/>
      <w:proofErr w:type="gramEnd"/>
      <w:r w:rsidRPr="00AE4741">
        <w:rPr>
          <w:rFonts w:ascii="Times New Roman" w:hAnsi="Times New Roman" w:cs="Times New Roman"/>
          <w:sz w:val="24"/>
          <w:szCs w:val="24"/>
        </w:rPr>
        <w:t xml:space="preserve"> a </w:t>
      </w:r>
      <w:proofErr w:type="spellStart"/>
      <w:r w:rsidRPr="00AE4741">
        <w:rPr>
          <w:rFonts w:ascii="Times New Roman" w:hAnsi="Times New Roman" w:cs="Times New Roman"/>
          <w:sz w:val="24"/>
          <w:szCs w:val="24"/>
        </w:rPr>
        <w:t>capital</w:t>
      </w:r>
      <w:proofErr w:type="spellEnd"/>
      <w:r w:rsidRPr="00AE4741">
        <w:rPr>
          <w:rFonts w:ascii="Times New Roman" w:hAnsi="Times New Roman" w:cs="Times New Roman"/>
          <w:sz w:val="24"/>
          <w:szCs w:val="24"/>
        </w:rPr>
        <w:t xml:space="preserve"> R in </w:t>
      </w:r>
      <w:proofErr w:type="spellStart"/>
      <w:r w:rsidRPr="00AE4741">
        <w:rPr>
          <w:rFonts w:ascii="Times New Roman" w:hAnsi="Times New Roman" w:cs="Times New Roman"/>
          <w:sz w:val="24"/>
          <w:szCs w:val="24"/>
        </w:rPr>
        <w:t>the</w:t>
      </w:r>
      <w:proofErr w:type="spellEnd"/>
      <w:r w:rsidRPr="00AE4741">
        <w:rPr>
          <w:rFonts w:ascii="Times New Roman" w:hAnsi="Times New Roman" w:cs="Times New Roman"/>
          <w:sz w:val="24"/>
          <w:szCs w:val="24"/>
        </w:rPr>
        <w:t xml:space="preserve"> place </w:t>
      </w:r>
      <w:proofErr w:type="spellStart"/>
      <w:r w:rsidRPr="00AE4741">
        <w:rPr>
          <w:rFonts w:ascii="Times New Roman" w:hAnsi="Times New Roman" w:cs="Times New Roman"/>
          <w:sz w:val="24"/>
          <w:szCs w:val="24"/>
        </w:rPr>
        <w:t>where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you</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think</w:t>
      </w:r>
      <w:proofErr w:type="spellEnd"/>
      <w:r w:rsidRPr="00AE4741">
        <w:rPr>
          <w:rFonts w:ascii="Times New Roman" w:hAnsi="Times New Roman" w:cs="Times New Roman"/>
          <w:sz w:val="24"/>
          <w:szCs w:val="24"/>
        </w:rPr>
        <w:t xml:space="preserve"> a reference </w:t>
      </w:r>
      <w:proofErr w:type="spellStart"/>
      <w:r w:rsidRPr="00AE4741">
        <w:rPr>
          <w:rFonts w:ascii="Times New Roman" w:hAnsi="Times New Roman" w:cs="Times New Roman"/>
          <w:sz w:val="24"/>
          <w:szCs w:val="24"/>
        </w:rPr>
        <w:t>is</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appropriate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Please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bear</w:t>
      </w:r>
      <w:proofErr w:type="spellEnd"/>
      <w:r w:rsidRPr="00AE4741">
        <w:rPr>
          <w:rFonts w:ascii="Times New Roman" w:hAnsi="Times New Roman" w:cs="Times New Roman"/>
          <w:sz w:val="24"/>
          <w:szCs w:val="24"/>
        </w:rPr>
        <w:t xml:space="preserve"> in mind </w:t>
      </w:r>
      <w:proofErr w:type="spellStart"/>
      <w:r w:rsidRPr="00AE4741">
        <w:rPr>
          <w:rFonts w:ascii="Times New Roman" w:hAnsi="Times New Roman" w:cs="Times New Roman"/>
          <w:sz w:val="24"/>
          <w:szCs w:val="24"/>
        </w:rPr>
        <w:t>that</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while</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referring</w:t>
      </w:r>
      <w:proofErr w:type="spellEnd"/>
      <w:r w:rsidRPr="00AE4741">
        <w:rPr>
          <w:rFonts w:ascii="Times New Roman" w:hAnsi="Times New Roman" w:cs="Times New Roman"/>
          <w:sz w:val="24"/>
          <w:szCs w:val="24"/>
        </w:rPr>
        <w:t xml:space="preserve"> to </w:t>
      </w:r>
      <w:proofErr w:type="spellStart"/>
      <w:r w:rsidRPr="00AE4741">
        <w:rPr>
          <w:rFonts w:ascii="Times New Roman" w:hAnsi="Times New Roman" w:cs="Times New Roman"/>
          <w:sz w:val="24"/>
          <w:szCs w:val="24"/>
        </w:rPr>
        <w:t>sources</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is</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important</w:t>
      </w:r>
      <w:proofErr w:type="spellEnd"/>
      <w:r w:rsidRPr="00AE4741">
        <w:rPr>
          <w:rFonts w:ascii="Times New Roman" w:hAnsi="Times New Roman" w:cs="Times New Roman"/>
          <w:sz w:val="24"/>
          <w:szCs w:val="24"/>
        </w:rPr>
        <w:t xml:space="preserve"> (and </w:t>
      </w:r>
      <w:proofErr w:type="spellStart"/>
      <w:r w:rsidRPr="00AE4741">
        <w:rPr>
          <w:rFonts w:ascii="Times New Roman" w:hAnsi="Times New Roman" w:cs="Times New Roman"/>
          <w:sz w:val="24"/>
          <w:szCs w:val="24"/>
        </w:rPr>
        <w:t>absolutely</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necessary</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if</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you</w:t>
      </w:r>
      <w:proofErr w:type="spellEnd"/>
      <w:r w:rsidRPr="00AE4741">
        <w:rPr>
          <w:rFonts w:ascii="Times New Roman" w:hAnsi="Times New Roman" w:cs="Times New Roman"/>
          <w:sz w:val="24"/>
          <w:szCs w:val="24"/>
        </w:rPr>
        <w:t xml:space="preserve"> use a direct </w:t>
      </w:r>
      <w:proofErr w:type="spellStart"/>
      <w:r w:rsidRPr="00AE4741">
        <w:rPr>
          <w:rFonts w:ascii="Times New Roman" w:hAnsi="Times New Roman" w:cs="Times New Roman"/>
          <w:sz w:val="24"/>
          <w:szCs w:val="24"/>
        </w:rPr>
        <w:t>quotation</w:t>
      </w:r>
      <w:proofErr w:type="spellEnd"/>
      <w:r w:rsidRPr="00AE4741">
        <w:rPr>
          <w:rFonts w:ascii="Times New Roman" w:hAnsi="Times New Roman" w:cs="Times New Roman"/>
          <w:sz w:val="24"/>
          <w:szCs w:val="24"/>
        </w:rPr>
        <w:t xml:space="preserve">), </w:t>
      </w:r>
      <w:proofErr w:type="spellStart"/>
      <w:r w:rsidRPr="00AE4741">
        <w:rPr>
          <w:rFonts w:ascii="Times New Roman" w:hAnsi="Times New Roman" w:cs="Times New Roman"/>
          <w:sz w:val="24"/>
          <w:szCs w:val="24"/>
        </w:rPr>
        <w:t>the</w:t>
      </w:r>
      <w:proofErr w:type="spellEnd"/>
      <w:r w:rsidRPr="00AE4741">
        <w:rPr>
          <w:rFonts w:ascii="Times New Roman" w:hAnsi="Times New Roman" w:cs="Times New Roman"/>
          <w:sz w:val="24"/>
          <w:szCs w:val="24"/>
        </w:rPr>
        <w:t xml:space="preserve"> text </w:t>
      </w:r>
      <w:proofErr w:type="spellStart"/>
      <w:r w:rsidRPr="00AE4741">
        <w:rPr>
          <w:rFonts w:ascii="Times New Roman" w:hAnsi="Times New Roman" w:cs="Times New Roman"/>
          <w:sz w:val="24"/>
          <w:szCs w:val="24"/>
        </w:rPr>
        <w:t>shouldn</w:t>
      </w:r>
      <w:proofErr w:type="spellEnd"/>
      <w:r w:rsidRPr="00AE4741">
        <w:rPr>
          <w:rFonts w:ascii="Times New Roman" w:hAnsi="Times New Roman" w:cs="Times New Roman"/>
          <w:sz w:val="24"/>
          <w:szCs w:val="24"/>
          <w:lang w:val="en-US"/>
        </w:rPr>
        <w:t>’t be overwhelmed with references as that would have a disruptive effect on reading. Follow the middle way!</w:t>
      </w:r>
    </w:p>
    <w:p w:rsidR="00AE4741" w:rsidRPr="00AE4741" w:rsidRDefault="00AE4741" w:rsidP="00AE4741">
      <w:pPr>
        <w:pStyle w:val="Bezmezer"/>
        <w:spacing w:line="360" w:lineRule="auto"/>
        <w:rPr>
          <w:rFonts w:ascii="Times New Roman" w:hAnsi="Times New Roman" w:cs="Times New Roman"/>
          <w:sz w:val="24"/>
          <w:szCs w:val="24"/>
          <w:lang w:val="en-GB"/>
        </w:rPr>
      </w:pPr>
    </w:p>
    <w:p w:rsidR="00AE4741" w:rsidRPr="00AE4741" w:rsidRDefault="00AE4741" w:rsidP="00AE4741">
      <w:pPr>
        <w:pStyle w:val="Bezmezer"/>
        <w:spacing w:line="360" w:lineRule="auto"/>
        <w:rPr>
          <w:rFonts w:ascii="Times New Roman" w:hAnsi="Times New Roman" w:cs="Times New Roman"/>
          <w:b/>
          <w:sz w:val="24"/>
          <w:szCs w:val="24"/>
          <w:lang w:val="en-GB"/>
        </w:rPr>
      </w:pPr>
      <w:r w:rsidRPr="00AE4741">
        <w:rPr>
          <w:rFonts w:ascii="Times New Roman" w:hAnsi="Times New Roman" w:cs="Times New Roman"/>
          <w:b/>
          <w:sz w:val="24"/>
          <w:szCs w:val="24"/>
          <w:lang w:val="en-GB"/>
        </w:rPr>
        <w:t>Text:</w:t>
      </w:r>
    </w:p>
    <w:p w:rsidR="00AE4741" w:rsidRPr="00AE4741" w:rsidRDefault="00AE4741" w:rsidP="00AE4741">
      <w:pPr>
        <w:pStyle w:val="Bezmezer"/>
        <w:spacing w:line="360" w:lineRule="auto"/>
        <w:rPr>
          <w:rFonts w:ascii="Times New Roman" w:hAnsi="Times New Roman" w:cs="Times New Roman"/>
          <w:sz w:val="24"/>
          <w:szCs w:val="24"/>
          <w:lang w:val="en-GB"/>
        </w:rPr>
      </w:pP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 xml:space="preserve">Among the many aspects of contemporary British society, the entrenched class system has always stood out as the most distinctive one. Ever since the emergence of the modern social structure in the wake of the Industrial Revolution, Britain has appeared to be beset by class barriers, whether real or perceived.  Class identity has shaped the lives of generations of Britons despite the temporary narrowing of the social gap in the decades of the post-war consensus and despite the proclamations of New Labour </w:t>
      </w:r>
      <w:proofErr w:type="spellStart"/>
      <w:r w:rsidRPr="00AE4741">
        <w:rPr>
          <w:rFonts w:ascii="Times New Roman" w:hAnsi="Times New Roman" w:cs="Times New Roman"/>
          <w:sz w:val="24"/>
          <w:szCs w:val="24"/>
          <w:lang w:val="en-GB"/>
        </w:rPr>
        <w:t>meritocrats</w:t>
      </w:r>
      <w:proofErr w:type="spellEnd"/>
      <w:r w:rsidRPr="00AE4741">
        <w:rPr>
          <w:rFonts w:ascii="Times New Roman" w:hAnsi="Times New Roman" w:cs="Times New Roman"/>
          <w:sz w:val="24"/>
          <w:szCs w:val="24"/>
          <w:lang w:val="en-GB"/>
        </w:rPr>
        <w:t xml:space="preserve"> of the 1990s </w:t>
      </w:r>
      <w:proofErr w:type="gramStart"/>
      <w:r w:rsidRPr="00AE4741">
        <w:rPr>
          <w:rFonts w:ascii="Times New Roman" w:hAnsi="Times New Roman" w:cs="Times New Roman"/>
          <w:sz w:val="24"/>
          <w:szCs w:val="24"/>
          <w:lang w:val="en-GB"/>
        </w:rPr>
        <w:t>that  “</w:t>
      </w:r>
      <w:proofErr w:type="gramEnd"/>
      <w:r w:rsidRPr="00AE4741">
        <w:rPr>
          <w:rFonts w:ascii="Times New Roman" w:hAnsi="Times New Roman" w:cs="Times New Roman"/>
          <w:sz w:val="24"/>
          <w:szCs w:val="24"/>
          <w:lang w:val="en-GB"/>
        </w:rPr>
        <w:t>we are all middle class now</w:t>
      </w:r>
      <w:r w:rsidRPr="00AE4741">
        <w:rPr>
          <w:rFonts w:ascii="Times New Roman" w:hAnsi="Times New Roman" w:cs="Times New Roman"/>
          <w:sz w:val="24"/>
          <w:szCs w:val="24"/>
          <w:lang w:val="en-US"/>
        </w:rPr>
        <w:t>”</w:t>
      </w:r>
      <w:r w:rsidRPr="00AE4741">
        <w:rPr>
          <w:rFonts w:ascii="Times New Roman" w:hAnsi="Times New Roman" w:cs="Times New Roman"/>
          <w:sz w:val="24"/>
          <w:szCs w:val="24"/>
          <w:lang w:val="en-GB"/>
        </w:rPr>
        <w:t>. In recent decades, the gap has been re-opening at a dramatic rate, with the UK currently ranking as the fourth most unequal country in the world, following Singapore, USA and Portugal.</w:t>
      </w: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Although several models have been proposed to describe the</w:t>
      </w:r>
      <w:r w:rsidRPr="00AE4741">
        <w:rPr>
          <w:rFonts w:ascii="Times New Roman" w:hAnsi="Times New Roman" w:cs="Times New Roman"/>
          <w:sz w:val="24"/>
          <w:szCs w:val="24"/>
          <w:lang w:val="en-GB"/>
        </w:rPr>
        <w:t xml:space="preserve"> British social structure, </w:t>
      </w:r>
      <w:r w:rsidRPr="00AE4741">
        <w:rPr>
          <w:rFonts w:ascii="Times New Roman" w:hAnsi="Times New Roman" w:cs="Times New Roman"/>
          <w:sz w:val="24"/>
          <w:szCs w:val="24"/>
          <w:lang w:val="en-GB"/>
        </w:rPr>
        <w:t xml:space="preserve">the most widespread and by far the most popular concept involves the existence of three classes – the upper, the middle and the working class (with possible subdivisions and the controversial addition of an “underclass”). However, this broadly accepted triadic model has recently been challenged in the much-publicized Great British Class Survey, conducted in 2012-2013 by the BBC in co-operation with social scientists led by Mike Savage and Fiona Devine. Seeking to redefine the British class model by focusing on the cultural and social capital of the respondents in addition to purely economic factors, the Survey has unveiled a remarkably complex social fabric.  According to its findings,  there are no longer three but seven distinct classes, namely the elite, the established middle class, the technical middle class, new affluent workers, traditional working class, emergent service workers and, finally, the most deprived group, referred to as the </w:t>
      </w:r>
      <w:proofErr w:type="spellStart"/>
      <w:r w:rsidRPr="00AE4741">
        <w:rPr>
          <w:rFonts w:ascii="Times New Roman" w:hAnsi="Times New Roman" w:cs="Times New Roman"/>
          <w:i/>
          <w:sz w:val="24"/>
          <w:szCs w:val="24"/>
          <w:lang w:val="en-GB"/>
        </w:rPr>
        <w:t>precariat</w:t>
      </w:r>
      <w:proofErr w:type="spellEnd"/>
      <w:r w:rsidRPr="00AE4741">
        <w:rPr>
          <w:rFonts w:ascii="Times New Roman" w:hAnsi="Times New Roman" w:cs="Times New Roman"/>
          <w:sz w:val="24"/>
          <w:szCs w:val="24"/>
          <w:lang w:val="en-GB"/>
        </w:rPr>
        <w:t>.</w:t>
      </w:r>
      <w:r w:rsidRPr="00AE4741">
        <w:rPr>
          <w:rFonts w:ascii="Times New Roman" w:hAnsi="Times New Roman" w:cs="Times New Roman"/>
          <w:sz w:val="24"/>
          <w:szCs w:val="24"/>
          <w:lang w:val="en-GB"/>
        </w:rPr>
        <w:t xml:space="preserve"> </w:t>
      </w: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lastRenderedPageBreak/>
        <w:t xml:space="preserve">As evident from the Survey’s results, it has been the lowest rungs of the social ladder that have seen the most dramatic shift in recent years. The traditional working class, once the largest segment of British society comprising up to 75% of the workforce, is shown to have shrunk to mere 16% of mostly older members of the society, on relatively low incomes but with the widespread advantage of home ownership.  In place of this declining group, two new groups have come to life amidst the changing economic conditions: the emergent service workers and the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GB"/>
        </w:rPr>
        <w:t xml:space="preserve">.  The present paper focuses on analysing the social identity of the latter group, the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GB"/>
        </w:rPr>
        <w:t xml:space="preserve">, while arguing for its broader definition due to the presence of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in a much wider segment of the British society (see below).                                                </w:t>
      </w: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As easily inferred, the term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US"/>
        </w:rPr>
        <w:t>”</w:t>
      </w:r>
      <w:r w:rsidRPr="00AE4741">
        <w:rPr>
          <w:rFonts w:ascii="Times New Roman" w:hAnsi="Times New Roman" w:cs="Times New Roman"/>
          <w:sz w:val="24"/>
          <w:szCs w:val="24"/>
          <w:lang w:val="en-GB"/>
        </w:rPr>
        <w:t xml:space="preserve"> has arisen as a blend of the words “precarious” and “proletariat”.   With the actual author of the term being unknown (the French sociologist and anthropologist Pierre Bourdieu is sometimes mentioned in this respect), the debate on modern-day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reaches back to the 1980s. In the study </w:t>
      </w:r>
      <w:r w:rsidRPr="00AE4741">
        <w:rPr>
          <w:rFonts w:ascii="Times New Roman" w:hAnsi="Times New Roman" w:cs="Times New Roman"/>
          <w:i/>
          <w:sz w:val="24"/>
          <w:szCs w:val="24"/>
          <w:lang w:val="en-GB"/>
        </w:rPr>
        <w:t xml:space="preserve">Immaterial </w:t>
      </w:r>
      <w:proofErr w:type="spellStart"/>
      <w:r w:rsidRPr="00AE4741">
        <w:rPr>
          <w:rFonts w:ascii="Times New Roman" w:hAnsi="Times New Roman" w:cs="Times New Roman"/>
          <w:i/>
          <w:sz w:val="24"/>
          <w:szCs w:val="24"/>
          <w:lang w:val="en-GB"/>
        </w:rPr>
        <w:t>Labor</w:t>
      </w:r>
      <w:proofErr w:type="spellEnd"/>
      <w:r w:rsidRPr="00AE4741">
        <w:rPr>
          <w:rFonts w:ascii="Times New Roman" w:hAnsi="Times New Roman" w:cs="Times New Roman"/>
          <w:i/>
          <w:sz w:val="24"/>
          <w:szCs w:val="24"/>
          <w:lang w:val="en-GB"/>
        </w:rPr>
        <w:t xml:space="preserve">, </w:t>
      </w:r>
      <w:proofErr w:type="spellStart"/>
      <w:r w:rsidRPr="00AE4741">
        <w:rPr>
          <w:rFonts w:ascii="Times New Roman" w:hAnsi="Times New Roman" w:cs="Times New Roman"/>
          <w:i/>
          <w:sz w:val="24"/>
          <w:szCs w:val="24"/>
          <w:lang w:val="en-GB"/>
        </w:rPr>
        <w:t>Precarity</w:t>
      </w:r>
      <w:proofErr w:type="spellEnd"/>
      <w:r w:rsidRPr="00AE4741">
        <w:rPr>
          <w:rFonts w:ascii="Times New Roman" w:hAnsi="Times New Roman" w:cs="Times New Roman"/>
          <w:i/>
          <w:sz w:val="24"/>
          <w:szCs w:val="24"/>
          <w:lang w:val="en-GB"/>
        </w:rPr>
        <w:t xml:space="preserve"> and Decomposition</w:t>
      </w:r>
      <w:r w:rsidRPr="00AE4741">
        <w:rPr>
          <w:rFonts w:ascii="Times New Roman" w:hAnsi="Times New Roman" w:cs="Times New Roman"/>
          <w:sz w:val="24"/>
          <w:szCs w:val="24"/>
          <w:lang w:val="en-GB"/>
        </w:rPr>
        <w:t xml:space="preserve">, authors </w:t>
      </w:r>
      <w:proofErr w:type="spellStart"/>
      <w:r w:rsidRPr="00AE4741">
        <w:rPr>
          <w:rFonts w:ascii="Times New Roman" w:hAnsi="Times New Roman" w:cs="Times New Roman"/>
          <w:sz w:val="24"/>
          <w:szCs w:val="24"/>
          <w:lang w:val="en-GB"/>
        </w:rPr>
        <w:t>Enda</w:t>
      </w:r>
      <w:proofErr w:type="spellEnd"/>
      <w:r w:rsidRPr="00AE4741">
        <w:rPr>
          <w:rFonts w:ascii="Times New Roman" w:hAnsi="Times New Roman" w:cs="Times New Roman"/>
          <w:sz w:val="24"/>
          <w:szCs w:val="24"/>
          <w:lang w:val="en-GB"/>
        </w:rPr>
        <w:t xml:space="preserve"> </w:t>
      </w:r>
      <w:proofErr w:type="spellStart"/>
      <w:r w:rsidRPr="00AE4741">
        <w:rPr>
          <w:rFonts w:ascii="Times New Roman" w:hAnsi="Times New Roman" w:cs="Times New Roman"/>
          <w:sz w:val="24"/>
          <w:szCs w:val="24"/>
          <w:lang w:val="en-GB"/>
        </w:rPr>
        <w:t>Brophy</w:t>
      </w:r>
      <w:proofErr w:type="spellEnd"/>
      <w:r w:rsidRPr="00AE4741">
        <w:rPr>
          <w:rFonts w:ascii="Times New Roman" w:hAnsi="Times New Roman" w:cs="Times New Roman"/>
          <w:sz w:val="24"/>
          <w:szCs w:val="24"/>
          <w:lang w:val="en-GB"/>
        </w:rPr>
        <w:t xml:space="preserve"> and </w:t>
      </w:r>
      <w:proofErr w:type="spellStart"/>
      <w:r w:rsidRPr="00AE4741">
        <w:rPr>
          <w:rFonts w:ascii="Times New Roman" w:hAnsi="Times New Roman" w:cs="Times New Roman"/>
          <w:sz w:val="24"/>
          <w:szCs w:val="24"/>
          <w:lang w:val="en-GB"/>
        </w:rPr>
        <w:t>Greig</w:t>
      </w:r>
      <w:proofErr w:type="spellEnd"/>
      <w:r w:rsidRPr="00AE4741">
        <w:rPr>
          <w:rFonts w:ascii="Times New Roman" w:hAnsi="Times New Roman" w:cs="Times New Roman"/>
          <w:sz w:val="24"/>
          <w:szCs w:val="24"/>
          <w:lang w:val="en-GB"/>
        </w:rPr>
        <w:t xml:space="preserve"> du </w:t>
      </w:r>
      <w:proofErr w:type="spellStart"/>
      <w:r w:rsidRPr="00AE4741">
        <w:rPr>
          <w:rFonts w:ascii="Times New Roman" w:hAnsi="Times New Roman" w:cs="Times New Roman"/>
          <w:sz w:val="24"/>
          <w:szCs w:val="24"/>
          <w:lang w:val="en-GB"/>
        </w:rPr>
        <w:t>Peuter</w:t>
      </w:r>
      <w:proofErr w:type="spellEnd"/>
      <w:r w:rsidRPr="00AE4741">
        <w:rPr>
          <w:rFonts w:ascii="Times New Roman" w:hAnsi="Times New Roman" w:cs="Times New Roman"/>
          <w:sz w:val="24"/>
          <w:szCs w:val="24"/>
          <w:lang w:val="en-GB"/>
        </w:rPr>
        <w:t xml:space="preserve"> define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as </w:t>
      </w:r>
      <w:r w:rsidRPr="00AE4741">
        <w:rPr>
          <w:rFonts w:ascii="Times New Roman" w:hAnsi="Times New Roman" w:cs="Times New Roman"/>
          <w:sz w:val="24"/>
          <w:szCs w:val="24"/>
        </w:rPr>
        <w:t>“</w:t>
      </w:r>
      <w:r w:rsidRPr="00AE4741">
        <w:rPr>
          <w:rFonts w:ascii="Times New Roman" w:hAnsi="Times New Roman" w:cs="Times New Roman"/>
          <w:sz w:val="24"/>
          <w:szCs w:val="24"/>
          <w:lang w:val="en-GB"/>
        </w:rPr>
        <w:t xml:space="preserve">financial and existential security arising from </w:t>
      </w:r>
      <w:proofErr w:type="spellStart"/>
      <w:r w:rsidRPr="00AE4741">
        <w:rPr>
          <w:rFonts w:ascii="Times New Roman" w:hAnsi="Times New Roman" w:cs="Times New Roman"/>
          <w:sz w:val="24"/>
          <w:szCs w:val="24"/>
          <w:lang w:val="en-GB"/>
        </w:rPr>
        <w:t>flexibilization</w:t>
      </w:r>
      <w:proofErr w:type="spellEnd"/>
      <w:r w:rsidRPr="00AE4741">
        <w:rPr>
          <w:rFonts w:ascii="Times New Roman" w:hAnsi="Times New Roman" w:cs="Times New Roman"/>
          <w:sz w:val="24"/>
          <w:szCs w:val="24"/>
          <w:lang w:val="en-GB"/>
        </w:rPr>
        <w:t xml:space="preserve"> of </w:t>
      </w:r>
      <w:proofErr w:type="spellStart"/>
      <w:r w:rsidRPr="00AE4741">
        <w:rPr>
          <w:rFonts w:ascii="Times New Roman" w:hAnsi="Times New Roman" w:cs="Times New Roman"/>
          <w:sz w:val="24"/>
          <w:szCs w:val="24"/>
          <w:lang w:val="en-GB"/>
        </w:rPr>
        <w:t>labor</w:t>
      </w:r>
      <w:proofErr w:type="spellEnd"/>
      <w:r w:rsidRPr="00AE4741">
        <w:rPr>
          <w:rFonts w:ascii="Times New Roman" w:hAnsi="Times New Roman" w:cs="Times New Roman"/>
          <w:sz w:val="24"/>
          <w:szCs w:val="24"/>
          <w:lang w:val="en-US"/>
        </w:rPr>
        <w:t>”</w:t>
      </w:r>
      <w:r w:rsidRPr="00AE4741">
        <w:rPr>
          <w:rFonts w:ascii="Times New Roman" w:hAnsi="Times New Roman" w:cs="Times New Roman"/>
          <w:sz w:val="24"/>
          <w:szCs w:val="24"/>
          <w:lang w:val="en-GB"/>
        </w:rPr>
        <w:t xml:space="preserve">. </w:t>
      </w:r>
      <w:r w:rsidRPr="00AE4741">
        <w:rPr>
          <w:rFonts w:ascii="Times New Roman" w:hAnsi="Times New Roman" w:cs="Times New Roman"/>
          <w:sz w:val="24"/>
          <w:szCs w:val="24"/>
          <w:lang w:val="en-GB"/>
        </w:rPr>
        <w:t xml:space="preserve">On a similar note, the Canadian cultural critic Tobias c. van </w:t>
      </w:r>
      <w:proofErr w:type="spellStart"/>
      <w:r w:rsidRPr="00AE4741">
        <w:rPr>
          <w:rFonts w:ascii="Times New Roman" w:hAnsi="Times New Roman" w:cs="Times New Roman"/>
          <w:sz w:val="24"/>
          <w:szCs w:val="24"/>
          <w:lang w:val="en-GB"/>
        </w:rPr>
        <w:t>Veen</w:t>
      </w:r>
      <w:proofErr w:type="spellEnd"/>
      <w:r w:rsidRPr="00AE4741">
        <w:rPr>
          <w:rFonts w:ascii="Times New Roman" w:hAnsi="Times New Roman" w:cs="Times New Roman"/>
          <w:sz w:val="24"/>
          <w:szCs w:val="24"/>
          <w:lang w:val="en-GB"/>
        </w:rPr>
        <w:t xml:space="preserve"> contemplates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in the context of the transformation of the traditional “</w:t>
      </w:r>
      <w:proofErr w:type="spellStart"/>
      <w:r w:rsidRPr="00AE4741">
        <w:rPr>
          <w:rFonts w:ascii="Times New Roman" w:hAnsi="Times New Roman" w:cs="Times New Roman"/>
          <w:sz w:val="24"/>
          <w:szCs w:val="24"/>
          <w:lang w:val="en-GB"/>
        </w:rPr>
        <w:t>Fordist</w:t>
      </w:r>
      <w:proofErr w:type="spellEnd"/>
      <w:r w:rsidRPr="00AE4741">
        <w:rPr>
          <w:rFonts w:ascii="Times New Roman" w:hAnsi="Times New Roman" w:cs="Times New Roman"/>
          <w:sz w:val="24"/>
          <w:szCs w:val="24"/>
          <w:lang w:val="en-GB"/>
        </w:rPr>
        <w:t>” industrialized economy:</w:t>
      </w:r>
    </w:p>
    <w:p w:rsidR="00AE4741" w:rsidRPr="00AE4741" w:rsidRDefault="00AE4741" w:rsidP="00AE4741">
      <w:pPr>
        <w:pStyle w:val="Bezmezer"/>
        <w:spacing w:line="360" w:lineRule="auto"/>
        <w:ind w:left="1080" w:right="1692" w:hanging="372"/>
        <w:jc w:val="both"/>
        <w:rPr>
          <w:rFonts w:ascii="Times New Roman" w:hAnsi="Times New Roman" w:cs="Times New Roman"/>
          <w:sz w:val="24"/>
          <w:szCs w:val="24"/>
          <w:lang w:val="en-GB"/>
        </w:rPr>
      </w:pPr>
      <w:r w:rsidRPr="00AE4741">
        <w:rPr>
          <w:rFonts w:ascii="Times New Roman" w:hAnsi="Times New Roman" w:cs="Times New Roman"/>
          <w:sz w:val="24"/>
          <w:szCs w:val="24"/>
          <w:lang w:val="en-GB"/>
        </w:rPr>
        <w:t xml:space="preserve">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results from, in part, the demands of the 60s to a less rigid workplace. </w:t>
      </w:r>
      <w:proofErr w:type="spellStart"/>
      <w:r w:rsidRPr="00AE4741">
        <w:rPr>
          <w:rFonts w:ascii="Times New Roman" w:hAnsi="Times New Roman" w:cs="Times New Roman"/>
          <w:sz w:val="24"/>
          <w:szCs w:val="24"/>
          <w:lang w:val="en-GB"/>
        </w:rPr>
        <w:t>Precarity</w:t>
      </w:r>
      <w:proofErr w:type="spellEnd"/>
      <w:r w:rsidRPr="00AE4741">
        <w:rPr>
          <w:rFonts w:ascii="Times New Roman" w:hAnsi="Times New Roman" w:cs="Times New Roman"/>
          <w:sz w:val="24"/>
          <w:szCs w:val="24"/>
          <w:lang w:val="en-GB"/>
        </w:rPr>
        <w:t xml:space="preserve"> in this sense is the outgrowth of Fordism; it is post-</w:t>
      </w:r>
      <w:proofErr w:type="spellStart"/>
      <w:r w:rsidRPr="00AE4741">
        <w:rPr>
          <w:rFonts w:ascii="Times New Roman" w:hAnsi="Times New Roman" w:cs="Times New Roman"/>
          <w:sz w:val="24"/>
          <w:szCs w:val="24"/>
          <w:lang w:val="en-GB"/>
        </w:rPr>
        <w:t>Fordist</w:t>
      </w:r>
      <w:proofErr w:type="spellEnd"/>
      <w:r w:rsidRPr="00AE4741">
        <w:rPr>
          <w:rFonts w:ascii="Times New Roman" w:hAnsi="Times New Roman" w:cs="Times New Roman"/>
          <w:sz w:val="24"/>
          <w:szCs w:val="24"/>
          <w:lang w:val="en-GB"/>
        </w:rPr>
        <w:t>, post-assembly line, post one-job-for-life labour. However, the exploitation of precisely this development announces the precarious class. As employers no longer have to commit to their employees, no longer have to think of employees as long-term partners in the functioning of a business, employees are like stock: they become replaceable on a seasonal basis</w:t>
      </w:r>
      <w:r w:rsidRPr="00AE4741">
        <w:rPr>
          <w:rFonts w:ascii="Times New Roman" w:hAnsi="Times New Roman" w:cs="Times New Roman"/>
          <w:sz w:val="24"/>
          <w:szCs w:val="24"/>
          <w:lang w:val="en-GB"/>
        </w:rPr>
        <w:t>”</w:t>
      </w:r>
      <w:r w:rsidRPr="00AE4741">
        <w:rPr>
          <w:rFonts w:ascii="Times New Roman" w:hAnsi="Times New Roman" w:cs="Times New Roman"/>
          <w:sz w:val="24"/>
          <w:szCs w:val="24"/>
          <w:lang w:val="en-GB"/>
        </w:rPr>
        <w:t>.</w:t>
      </w:r>
      <w:r w:rsidRPr="00AE4741">
        <w:rPr>
          <w:rFonts w:ascii="Times New Roman" w:hAnsi="Times New Roman" w:cs="Times New Roman"/>
          <w:sz w:val="24"/>
          <w:szCs w:val="24"/>
          <w:lang w:val="en-GB"/>
        </w:rPr>
        <w:t xml:space="preserve"> </w:t>
      </w:r>
    </w:p>
    <w:p w:rsidR="00AE4741" w:rsidRPr="00AE4741" w:rsidRDefault="00AE4741" w:rsidP="00AE4741">
      <w:pPr>
        <w:pStyle w:val="Bezmezer"/>
        <w:spacing w:line="360" w:lineRule="auto"/>
        <w:rPr>
          <w:rFonts w:ascii="Times New Roman" w:hAnsi="Times New Roman" w:cs="Times New Roman"/>
          <w:sz w:val="24"/>
          <w:szCs w:val="24"/>
          <w:lang w:val="en-GB"/>
        </w:rPr>
      </w:pP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 xml:space="preserve">However, it has been owing to the British economist and lecturer Guy Standing that the subject of the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GB"/>
        </w:rPr>
        <w:t xml:space="preserve"> has broken through the academic domain into the mainstream social debate. In his book </w:t>
      </w:r>
      <w:r w:rsidRPr="00AE4741">
        <w:rPr>
          <w:rFonts w:ascii="Times New Roman" w:hAnsi="Times New Roman" w:cs="Times New Roman"/>
          <w:i/>
          <w:sz w:val="24"/>
          <w:szCs w:val="24"/>
          <w:lang w:val="en-GB"/>
        </w:rPr>
        <w:t xml:space="preserve">The </w:t>
      </w:r>
      <w:proofErr w:type="spellStart"/>
      <w:r w:rsidRPr="00AE4741">
        <w:rPr>
          <w:rFonts w:ascii="Times New Roman" w:hAnsi="Times New Roman" w:cs="Times New Roman"/>
          <w:i/>
          <w:sz w:val="24"/>
          <w:szCs w:val="24"/>
          <w:lang w:val="en-GB"/>
        </w:rPr>
        <w:t>Precariat</w:t>
      </w:r>
      <w:proofErr w:type="spellEnd"/>
      <w:r w:rsidRPr="00AE4741">
        <w:rPr>
          <w:rFonts w:ascii="Times New Roman" w:hAnsi="Times New Roman" w:cs="Times New Roman"/>
          <w:i/>
          <w:sz w:val="24"/>
          <w:szCs w:val="24"/>
          <w:lang w:val="en-GB"/>
        </w:rPr>
        <w:t>: the New Dangerous Class,</w:t>
      </w:r>
      <w:r w:rsidRPr="00AE4741">
        <w:rPr>
          <w:rFonts w:ascii="Times New Roman" w:hAnsi="Times New Roman" w:cs="Times New Roman"/>
          <w:sz w:val="24"/>
          <w:szCs w:val="24"/>
          <w:lang w:val="en-GB"/>
        </w:rPr>
        <w:t xml:space="preserve"> Standing presents compelling evidence of the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GB"/>
        </w:rPr>
        <w:t xml:space="preserve"> constituting a class in the making, a worldwide class of expendable workers living in perpetual economic and social insecurity and, as a result, experiencing  existential anxiety, anger, alienation and anomie</w:t>
      </w:r>
      <w:r w:rsidRPr="00AE4741">
        <w:rPr>
          <w:rFonts w:ascii="Times New Roman" w:hAnsi="Times New Roman" w:cs="Times New Roman"/>
          <w:sz w:val="24"/>
          <w:szCs w:val="24"/>
          <w:lang w:val="en-GB"/>
        </w:rPr>
        <w:t xml:space="preserve">. </w:t>
      </w:r>
      <w:r w:rsidRPr="00AE4741">
        <w:rPr>
          <w:rFonts w:ascii="Times New Roman" w:hAnsi="Times New Roman" w:cs="Times New Roman"/>
          <w:sz w:val="24"/>
          <w:szCs w:val="24"/>
          <w:lang w:val="en-GB"/>
        </w:rPr>
        <w:t xml:space="preserve">Defining the </w:t>
      </w:r>
      <w:proofErr w:type="spellStart"/>
      <w:r w:rsidRPr="00AE4741">
        <w:rPr>
          <w:rFonts w:ascii="Times New Roman" w:hAnsi="Times New Roman" w:cs="Times New Roman"/>
          <w:sz w:val="24"/>
          <w:szCs w:val="24"/>
          <w:lang w:val="en-GB"/>
        </w:rPr>
        <w:t>precariat</w:t>
      </w:r>
      <w:proofErr w:type="spellEnd"/>
      <w:r w:rsidRPr="00AE4741">
        <w:rPr>
          <w:rFonts w:ascii="Times New Roman" w:hAnsi="Times New Roman" w:cs="Times New Roman"/>
          <w:sz w:val="24"/>
          <w:szCs w:val="24"/>
          <w:lang w:val="en-GB"/>
        </w:rPr>
        <w:t xml:space="preserve"> more broadly than the </w:t>
      </w:r>
      <w:r w:rsidRPr="00AE4741">
        <w:rPr>
          <w:rFonts w:ascii="Times New Roman" w:hAnsi="Times New Roman" w:cs="Times New Roman"/>
          <w:sz w:val="24"/>
          <w:szCs w:val="24"/>
          <w:lang w:val="en-GB"/>
        </w:rPr>
        <w:lastRenderedPageBreak/>
        <w:t xml:space="preserve">Great British Class Survey, Standing argues that the group consists of the following three subgroups: </w:t>
      </w:r>
    </w:p>
    <w:p w:rsidR="00AE4741" w:rsidRPr="00AE4741" w:rsidRDefault="00AE4741" w:rsidP="00AE4741">
      <w:pPr>
        <w:pStyle w:val="Bezmezer"/>
        <w:numPr>
          <w:ilvl w:val="0"/>
          <w:numId w:val="2"/>
        </w:numP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those who fell out of the working class jobs and communities</w:t>
      </w:r>
    </w:p>
    <w:p w:rsidR="00AE4741" w:rsidRPr="00AE4741" w:rsidRDefault="00AE4741" w:rsidP="00AE4741">
      <w:pPr>
        <w:pStyle w:val="Bezmezer"/>
        <w:numPr>
          <w:ilvl w:val="0"/>
          <w:numId w:val="2"/>
        </w:numP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 xml:space="preserve"> </w:t>
      </w:r>
      <w:r w:rsidRPr="00AE4741">
        <w:rPr>
          <w:rFonts w:ascii="Times New Roman" w:hAnsi="Times New Roman" w:cs="Times New Roman"/>
          <w:sz w:val="24"/>
          <w:szCs w:val="24"/>
          <w:lang w:val="en-GB"/>
        </w:rPr>
        <w:t>those who accept insecurity because they have never known anything better (migrants, single mothers, the disabled)</w:t>
      </w:r>
      <w:r w:rsidRPr="00AE4741">
        <w:rPr>
          <w:rFonts w:ascii="Times New Roman" w:hAnsi="Times New Roman" w:cs="Times New Roman"/>
          <w:sz w:val="24"/>
          <w:szCs w:val="24"/>
          <w:lang w:val="en-GB"/>
        </w:rPr>
        <w:t xml:space="preserve"> </w:t>
      </w:r>
    </w:p>
    <w:p w:rsidR="00AE4741" w:rsidRPr="00AE4741" w:rsidRDefault="00AE4741" w:rsidP="00AE4741">
      <w:pPr>
        <w:pStyle w:val="Bezmezer"/>
        <w:numPr>
          <w:ilvl w:val="0"/>
          <w:numId w:val="2"/>
        </w:numPr>
        <w:spacing w:line="360" w:lineRule="auto"/>
        <w:rPr>
          <w:rFonts w:ascii="Times New Roman" w:hAnsi="Times New Roman" w:cs="Times New Roman"/>
          <w:sz w:val="24"/>
          <w:szCs w:val="24"/>
          <w:lang w:val="en-GB"/>
        </w:rPr>
      </w:pPr>
      <w:proofErr w:type="gramStart"/>
      <w:r w:rsidRPr="00AE4741">
        <w:rPr>
          <w:rFonts w:ascii="Times New Roman" w:hAnsi="Times New Roman" w:cs="Times New Roman"/>
          <w:sz w:val="24"/>
          <w:szCs w:val="24"/>
          <w:lang w:val="en-GB"/>
        </w:rPr>
        <w:t>young</w:t>
      </w:r>
      <w:proofErr w:type="gramEnd"/>
      <w:r w:rsidRPr="00AE4741">
        <w:rPr>
          <w:rFonts w:ascii="Times New Roman" w:hAnsi="Times New Roman" w:cs="Times New Roman"/>
          <w:sz w:val="24"/>
          <w:szCs w:val="24"/>
          <w:lang w:val="en-GB"/>
        </w:rPr>
        <w:t xml:space="preserve"> university-educated people experiencing status frustration</w:t>
      </w:r>
      <w:r w:rsidRPr="00AE4741">
        <w:rPr>
          <w:rFonts w:ascii="Times New Roman" w:hAnsi="Times New Roman" w:cs="Times New Roman"/>
          <w:sz w:val="24"/>
          <w:szCs w:val="24"/>
          <w:lang w:val="en-GB"/>
        </w:rPr>
        <w:t>.</w:t>
      </w:r>
      <w:r w:rsidRPr="00AE4741">
        <w:rPr>
          <w:rFonts w:ascii="Times New Roman" w:hAnsi="Times New Roman" w:cs="Times New Roman"/>
          <w:sz w:val="24"/>
          <w:szCs w:val="24"/>
          <w:lang w:val="en-GB"/>
        </w:rPr>
        <w:t xml:space="preserve">            </w:t>
      </w:r>
    </w:p>
    <w:p w:rsidR="00AE4741" w:rsidRPr="00AE4741" w:rsidRDefault="00AE4741" w:rsidP="00AE4741">
      <w:pPr>
        <w:pStyle w:val="Bezmezer"/>
        <w:spacing w:line="360" w:lineRule="auto"/>
        <w:rPr>
          <w:rFonts w:ascii="Times New Roman" w:hAnsi="Times New Roman" w:cs="Times New Roman"/>
          <w:sz w:val="24"/>
          <w:szCs w:val="24"/>
          <w:lang w:val="en-GB"/>
        </w:rPr>
      </w:pPr>
    </w:p>
    <w:p w:rsidR="00AE4741" w:rsidRPr="00AE4741" w:rsidRDefault="00AE4741" w:rsidP="00AE4741">
      <w:pPr>
        <w:pStyle w:val="Bezmezer"/>
        <w:spacing w:line="360" w:lineRule="auto"/>
        <w:rPr>
          <w:rFonts w:ascii="Times New Roman" w:hAnsi="Times New Roman" w:cs="Times New Roman"/>
          <w:sz w:val="24"/>
          <w:szCs w:val="24"/>
          <w:lang w:val="en-GB"/>
        </w:rPr>
      </w:pPr>
      <w:r w:rsidRPr="00AE4741">
        <w:rPr>
          <w:rFonts w:ascii="Times New Roman" w:hAnsi="Times New Roman" w:cs="Times New Roman"/>
          <w:sz w:val="24"/>
          <w:szCs w:val="24"/>
          <w:lang w:val="en-GB"/>
        </w:rPr>
        <w:t xml:space="preserve">In addition, Standing observes that a much wider section of society is potentially facing precarious existence amidst the sweeping changes on the globalized labour market. Individuals such as IT specialists, creative professionals or even non-tenured academic staff are increasingly affected by the temporariness of income and the subsequent loss of social stability, a trend threatening the traditional middle-class lifestyle.                                                                          </w:t>
      </w:r>
    </w:p>
    <w:p w:rsidR="00B00090" w:rsidRDefault="00B00090" w:rsidP="00AE4741">
      <w:pPr>
        <w:spacing w:line="360" w:lineRule="auto"/>
      </w:pPr>
      <w:bookmarkStart w:id="0" w:name="_GoBack"/>
      <w:bookmarkEnd w:id="0"/>
    </w:p>
    <w:sectPr w:rsidR="00B00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989"/>
    <w:multiLevelType w:val="hybridMultilevel"/>
    <w:tmpl w:val="692EA9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A470E23"/>
    <w:multiLevelType w:val="hybridMultilevel"/>
    <w:tmpl w:val="F3D022FC"/>
    <w:lvl w:ilvl="0" w:tplc="04050001">
      <w:start w:val="1"/>
      <w:numFmt w:val="bullet"/>
      <w:lvlText w:val=""/>
      <w:lvlJc w:val="left"/>
      <w:pPr>
        <w:ind w:left="1485" w:hanging="360"/>
      </w:pPr>
      <w:rPr>
        <w:rFonts w:ascii="Symbol" w:hAnsi="Symbol" w:hint="default"/>
      </w:rPr>
    </w:lvl>
    <w:lvl w:ilvl="1" w:tplc="04050003" w:tentative="1">
      <w:start w:val="1"/>
      <w:numFmt w:val="bullet"/>
      <w:lvlText w:val="o"/>
      <w:lvlJc w:val="left"/>
      <w:pPr>
        <w:ind w:left="2205" w:hanging="360"/>
      </w:pPr>
      <w:rPr>
        <w:rFonts w:ascii="Courier New" w:hAnsi="Courier New" w:cs="Courier New" w:hint="default"/>
      </w:rPr>
    </w:lvl>
    <w:lvl w:ilvl="2" w:tplc="04050005" w:tentative="1">
      <w:start w:val="1"/>
      <w:numFmt w:val="bullet"/>
      <w:lvlText w:val=""/>
      <w:lvlJc w:val="left"/>
      <w:pPr>
        <w:ind w:left="2925" w:hanging="360"/>
      </w:pPr>
      <w:rPr>
        <w:rFonts w:ascii="Wingdings" w:hAnsi="Wingdings" w:hint="default"/>
      </w:rPr>
    </w:lvl>
    <w:lvl w:ilvl="3" w:tplc="04050001" w:tentative="1">
      <w:start w:val="1"/>
      <w:numFmt w:val="bullet"/>
      <w:lvlText w:val=""/>
      <w:lvlJc w:val="left"/>
      <w:pPr>
        <w:ind w:left="3645" w:hanging="360"/>
      </w:pPr>
      <w:rPr>
        <w:rFonts w:ascii="Symbol" w:hAnsi="Symbol" w:hint="default"/>
      </w:rPr>
    </w:lvl>
    <w:lvl w:ilvl="4" w:tplc="04050003" w:tentative="1">
      <w:start w:val="1"/>
      <w:numFmt w:val="bullet"/>
      <w:lvlText w:val="o"/>
      <w:lvlJc w:val="left"/>
      <w:pPr>
        <w:ind w:left="4365" w:hanging="360"/>
      </w:pPr>
      <w:rPr>
        <w:rFonts w:ascii="Courier New" w:hAnsi="Courier New" w:cs="Courier New" w:hint="default"/>
      </w:rPr>
    </w:lvl>
    <w:lvl w:ilvl="5" w:tplc="04050005" w:tentative="1">
      <w:start w:val="1"/>
      <w:numFmt w:val="bullet"/>
      <w:lvlText w:val=""/>
      <w:lvlJc w:val="left"/>
      <w:pPr>
        <w:ind w:left="5085" w:hanging="360"/>
      </w:pPr>
      <w:rPr>
        <w:rFonts w:ascii="Wingdings" w:hAnsi="Wingdings" w:hint="default"/>
      </w:rPr>
    </w:lvl>
    <w:lvl w:ilvl="6" w:tplc="04050001" w:tentative="1">
      <w:start w:val="1"/>
      <w:numFmt w:val="bullet"/>
      <w:lvlText w:val=""/>
      <w:lvlJc w:val="left"/>
      <w:pPr>
        <w:ind w:left="5805" w:hanging="360"/>
      </w:pPr>
      <w:rPr>
        <w:rFonts w:ascii="Symbol" w:hAnsi="Symbol" w:hint="default"/>
      </w:rPr>
    </w:lvl>
    <w:lvl w:ilvl="7" w:tplc="04050003" w:tentative="1">
      <w:start w:val="1"/>
      <w:numFmt w:val="bullet"/>
      <w:lvlText w:val="o"/>
      <w:lvlJc w:val="left"/>
      <w:pPr>
        <w:ind w:left="6525" w:hanging="360"/>
      </w:pPr>
      <w:rPr>
        <w:rFonts w:ascii="Courier New" w:hAnsi="Courier New" w:cs="Courier New" w:hint="default"/>
      </w:rPr>
    </w:lvl>
    <w:lvl w:ilvl="8" w:tplc="04050005" w:tentative="1">
      <w:start w:val="1"/>
      <w:numFmt w:val="bullet"/>
      <w:lvlText w:val=""/>
      <w:lvlJc w:val="left"/>
      <w:pPr>
        <w:ind w:left="72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741"/>
    <w:rsid w:val="00224847"/>
    <w:rsid w:val="00AE4741"/>
    <w:rsid w:val="00B00090"/>
    <w:rsid w:val="00EB72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E474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E4741"/>
    <w:pPr>
      <w:ind w:left="720"/>
      <w:contextualSpacing/>
    </w:pPr>
  </w:style>
  <w:style w:type="paragraph" w:styleId="Bezmezer">
    <w:name w:val="No Spacing"/>
    <w:uiPriority w:val="1"/>
    <w:qFormat/>
    <w:rsid w:val="00AE474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E474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AE4741"/>
    <w:pPr>
      <w:ind w:left="720"/>
      <w:contextualSpacing/>
    </w:pPr>
  </w:style>
  <w:style w:type="paragraph" w:styleId="Bezmezer">
    <w:name w:val="No Spacing"/>
    <w:uiPriority w:val="1"/>
    <w:qFormat/>
    <w:rsid w:val="00AE47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866</Words>
  <Characters>5115</Characters>
  <Application>Microsoft Office Word</Application>
  <DocSecurity>0</DocSecurity>
  <Lines>42</Lines>
  <Paragraphs>11</Paragraphs>
  <ScaleCrop>false</ScaleCrop>
  <Company/>
  <LinksUpToDate>false</LinksUpToDate>
  <CharactersWithSpaces>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alice</dc:creator>
  <cp:lastModifiedBy>alice</cp:lastModifiedBy>
  <cp:revision>1</cp:revision>
  <dcterms:created xsi:type="dcterms:W3CDTF">2014-08-15T20:24:00Z</dcterms:created>
  <dcterms:modified xsi:type="dcterms:W3CDTF">2014-08-15T20:40:00Z</dcterms:modified>
</cp:coreProperties>
</file>